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6712" w14:textId="4A49AFA9" w:rsidR="00DA6800" w:rsidRDefault="00167613">
      <w:pPr>
        <w:rPr>
          <w:rFonts w:ascii="Arial" w:hAnsi="Arial" w:cs="Arial"/>
        </w:rPr>
      </w:pPr>
      <w:r w:rsidRPr="00167613">
        <w:rPr>
          <w:rFonts w:ascii="Arial" w:hAnsi="Arial" w:cs="Arial"/>
        </w:rPr>
        <w:t>Taxpayers cannot keep funds in traditional IRAs indefinitely.</w:t>
      </w:r>
      <w:r>
        <w:rPr>
          <w:rFonts w:ascii="Arial" w:hAnsi="Arial" w:cs="Arial"/>
        </w:rPr>
        <w:t xml:space="preserve">  A taxpayer must generally start receiving distributions from their IRAs by April 1 of the year following the year in which they reach </w:t>
      </w:r>
      <w:r w:rsidR="00030964">
        <w:rPr>
          <w:rFonts w:ascii="Arial" w:hAnsi="Arial" w:cs="Arial"/>
        </w:rPr>
        <w:t xml:space="preserve">age </w:t>
      </w:r>
      <w:r w:rsidR="00937762">
        <w:rPr>
          <w:rFonts w:ascii="Arial" w:hAnsi="Arial" w:cs="Arial"/>
        </w:rPr>
        <w:t>70 1/2</w:t>
      </w:r>
      <w:r>
        <w:rPr>
          <w:rFonts w:ascii="Arial" w:hAnsi="Arial" w:cs="Arial"/>
        </w:rPr>
        <w:t xml:space="preserve">.  </w:t>
      </w:r>
      <w:r w:rsidR="00030964">
        <w:rPr>
          <w:rFonts w:ascii="Arial" w:hAnsi="Arial" w:cs="Arial"/>
        </w:rPr>
        <w:t>The taxpayer</w:t>
      </w:r>
      <w:r>
        <w:rPr>
          <w:rFonts w:ascii="Arial" w:hAnsi="Arial" w:cs="Arial"/>
        </w:rPr>
        <w:t xml:space="preserve"> must receive at least a minimum amount for each year starting with the year </w:t>
      </w:r>
      <w:r w:rsidR="00030964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reach </w:t>
      </w:r>
      <w:r w:rsidR="00030964"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>70</w:t>
      </w:r>
      <w:r w:rsidR="00937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1/2.  </w:t>
      </w:r>
      <w:r w:rsidR="00030964">
        <w:rPr>
          <w:rFonts w:ascii="Arial" w:hAnsi="Arial" w:cs="Arial"/>
        </w:rPr>
        <w:t>If they</w:t>
      </w:r>
      <w:r w:rsidR="00DA6800">
        <w:rPr>
          <w:rFonts w:ascii="Arial" w:hAnsi="Arial" w:cs="Arial"/>
        </w:rPr>
        <w:t xml:space="preserve"> don’t receive the mini</w:t>
      </w:r>
      <w:r w:rsidR="00030964">
        <w:rPr>
          <w:rFonts w:ascii="Arial" w:hAnsi="Arial" w:cs="Arial"/>
        </w:rPr>
        <w:t xml:space="preserve">mum distribution in the year they reach </w:t>
      </w:r>
      <w:r w:rsidR="00937762">
        <w:rPr>
          <w:rFonts w:ascii="Arial" w:hAnsi="Arial" w:cs="Arial"/>
        </w:rPr>
        <w:t>70 1/2</w:t>
      </w:r>
      <w:r w:rsidR="00030964">
        <w:rPr>
          <w:rFonts w:ascii="Arial" w:hAnsi="Arial" w:cs="Arial"/>
        </w:rPr>
        <w:t xml:space="preserve"> they</w:t>
      </w:r>
      <w:r w:rsidR="00DA6800">
        <w:rPr>
          <w:rFonts w:ascii="Arial" w:hAnsi="Arial" w:cs="Arial"/>
        </w:rPr>
        <w:t xml:space="preserve"> have until April 1, of the following year to take th</w:t>
      </w:r>
      <w:r w:rsidR="00030964">
        <w:rPr>
          <w:rFonts w:ascii="Arial" w:hAnsi="Arial" w:cs="Arial"/>
        </w:rPr>
        <w:t xml:space="preserve">e distribution for the year they </w:t>
      </w:r>
      <w:r w:rsidR="00DA6800">
        <w:rPr>
          <w:rFonts w:ascii="Arial" w:hAnsi="Arial" w:cs="Arial"/>
        </w:rPr>
        <w:t>reach</w:t>
      </w:r>
      <w:r w:rsidR="00030964">
        <w:rPr>
          <w:rFonts w:ascii="Arial" w:hAnsi="Arial" w:cs="Arial"/>
        </w:rPr>
        <w:t>ed</w:t>
      </w:r>
      <w:r w:rsidR="00DA6800">
        <w:rPr>
          <w:rFonts w:ascii="Arial" w:hAnsi="Arial" w:cs="Arial"/>
        </w:rPr>
        <w:t xml:space="preserve"> 70</w:t>
      </w:r>
      <w:r w:rsidR="00937762">
        <w:rPr>
          <w:rFonts w:ascii="Arial" w:hAnsi="Arial" w:cs="Arial"/>
        </w:rPr>
        <w:t xml:space="preserve"> </w:t>
      </w:r>
      <w:r w:rsidR="00DA6800">
        <w:rPr>
          <w:rFonts w:ascii="Arial" w:hAnsi="Arial" w:cs="Arial"/>
        </w:rPr>
        <w:t xml:space="preserve">1/2.  In this </w:t>
      </w:r>
      <w:r w:rsidR="0055043E">
        <w:rPr>
          <w:rFonts w:ascii="Arial" w:hAnsi="Arial" w:cs="Arial"/>
        </w:rPr>
        <w:t>case,</w:t>
      </w:r>
      <w:r w:rsidR="00DA6800">
        <w:rPr>
          <w:rFonts w:ascii="Arial" w:hAnsi="Arial" w:cs="Arial"/>
        </w:rPr>
        <w:t xml:space="preserve"> you would be required to take two minimum distributions for that year.</w:t>
      </w:r>
    </w:p>
    <w:p w14:paraId="22CF6713" w14:textId="77777777" w:rsidR="00A04730" w:rsidRDefault="00DA6800">
      <w:pPr>
        <w:rPr>
          <w:rFonts w:ascii="Arial" w:hAnsi="Arial" w:cs="Arial"/>
        </w:rPr>
      </w:pPr>
      <w:r>
        <w:rPr>
          <w:rFonts w:ascii="Arial" w:hAnsi="Arial" w:cs="Arial"/>
        </w:rPr>
        <w:t>The IRA administrator normally calculates the RMD for the taxpayer, but it is the taxpayer’s responsibility to take the RMD.  The penalty for not taking</w:t>
      </w:r>
      <w:r w:rsidR="00030964">
        <w:rPr>
          <w:rFonts w:ascii="Arial" w:hAnsi="Arial" w:cs="Arial"/>
        </w:rPr>
        <w:t xml:space="preserve"> the RMD by the due date is 50% of the shortfall.</w:t>
      </w:r>
      <w:r>
        <w:rPr>
          <w:rFonts w:ascii="Arial" w:hAnsi="Arial" w:cs="Arial"/>
        </w:rPr>
        <w:t xml:space="preserve">  For taxpayers with multiple IRAs the RMD is based on the total of all their IRAs, but it can be taken from any of them.  </w:t>
      </w:r>
    </w:p>
    <w:p w14:paraId="22CF6714" w14:textId="3397EF60" w:rsidR="00DA6800" w:rsidRDefault="00DA6800">
      <w:pPr>
        <w:rPr>
          <w:rFonts w:ascii="Arial" w:hAnsi="Arial" w:cs="Arial"/>
        </w:rPr>
      </w:pPr>
      <w:r>
        <w:rPr>
          <w:rFonts w:ascii="Arial" w:hAnsi="Arial" w:cs="Arial"/>
        </w:rPr>
        <w:t>As AARP Tax</w:t>
      </w:r>
      <w:r w:rsidR="00A203E4">
        <w:rPr>
          <w:rFonts w:ascii="Arial" w:hAnsi="Arial" w:cs="Arial"/>
        </w:rPr>
        <w:t>-</w:t>
      </w:r>
      <w:r>
        <w:rPr>
          <w:rFonts w:ascii="Arial" w:hAnsi="Arial" w:cs="Arial"/>
        </w:rPr>
        <w:t>Aide preparers, our responsibility is to</w:t>
      </w:r>
      <w:r w:rsidR="00030964">
        <w:rPr>
          <w:rFonts w:ascii="Arial" w:hAnsi="Arial" w:cs="Arial"/>
        </w:rPr>
        <w:t xml:space="preserve"> ask each taxpayer that has reached </w:t>
      </w:r>
      <w:r w:rsidR="00937762">
        <w:rPr>
          <w:rFonts w:ascii="Arial" w:hAnsi="Arial" w:cs="Arial"/>
        </w:rPr>
        <w:t>70 1/2</w:t>
      </w:r>
      <w:r>
        <w:rPr>
          <w:rFonts w:ascii="Arial" w:hAnsi="Arial" w:cs="Arial"/>
        </w:rPr>
        <w:t xml:space="preserve"> </w:t>
      </w:r>
      <w:r w:rsidR="00030964">
        <w:rPr>
          <w:rFonts w:ascii="Arial" w:hAnsi="Arial" w:cs="Arial"/>
        </w:rPr>
        <w:t xml:space="preserve">in the current tax year </w:t>
      </w:r>
      <w:r>
        <w:rPr>
          <w:rFonts w:ascii="Arial" w:hAnsi="Arial" w:cs="Arial"/>
        </w:rPr>
        <w:t xml:space="preserve">and has IRA(s) if they took their minimum distribution.  </w:t>
      </w:r>
      <w:r w:rsidR="00F07812">
        <w:rPr>
          <w:rFonts w:ascii="Arial" w:hAnsi="Arial" w:cs="Arial"/>
        </w:rPr>
        <w:t>If they are uncertain, they should contact their plan administrat</w:t>
      </w:r>
      <w:r w:rsidR="0055043E">
        <w:rPr>
          <w:rFonts w:ascii="Arial" w:hAnsi="Arial" w:cs="Arial"/>
        </w:rPr>
        <w:t>or(s) to determine what their RM</w:t>
      </w:r>
      <w:r w:rsidR="00F07812">
        <w:rPr>
          <w:rFonts w:ascii="Arial" w:hAnsi="Arial" w:cs="Arial"/>
        </w:rPr>
        <w:t xml:space="preserve">D is. </w:t>
      </w:r>
    </w:p>
    <w:p w14:paraId="1E4F2E64" w14:textId="41D4FE10" w:rsidR="00F9531D" w:rsidRDefault="0055043E" w:rsidP="00F9531D">
      <w:pPr>
        <w:rPr>
          <w:rFonts w:ascii="Arial" w:hAnsi="Arial" w:cs="Arial"/>
        </w:rPr>
      </w:pPr>
      <w:r w:rsidRPr="00F9531D">
        <w:rPr>
          <w:rFonts w:ascii="Arial" w:hAnsi="Arial" w:cs="Arial"/>
        </w:rPr>
        <w:t>If taxpayer has failed to take RMD fr</w:t>
      </w:r>
      <w:r w:rsidR="00F9531D">
        <w:rPr>
          <w:rFonts w:ascii="Arial" w:hAnsi="Arial" w:cs="Arial"/>
        </w:rPr>
        <w:t>om a qualified retirement plan, then they need to include Form 5329 (</w:t>
      </w:r>
      <w:r w:rsidR="00F9531D" w:rsidRPr="00F9531D">
        <w:rPr>
          <w:rFonts w:ascii="Arial" w:hAnsi="Arial" w:cs="Arial"/>
        </w:rPr>
        <w:t>Additional Taxes on Qualified Plans (Including IRAs) and Other Tax-Favored Accounts</w:t>
      </w:r>
      <w:r w:rsidR="00F9531D">
        <w:rPr>
          <w:rFonts w:ascii="Arial" w:hAnsi="Arial" w:cs="Arial"/>
        </w:rPr>
        <w:t>) to deal with the penalty.  If you would like to apply for a waiver</w:t>
      </w:r>
      <w:r w:rsidR="00831B15">
        <w:rPr>
          <w:rFonts w:ascii="Arial" w:hAnsi="Arial" w:cs="Arial"/>
        </w:rPr>
        <w:t>, then</w:t>
      </w:r>
    </w:p>
    <w:p w14:paraId="62CC6E39" w14:textId="77CABD33" w:rsidR="00831B15" w:rsidRDefault="00F9531D" w:rsidP="00F953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5043E" w:rsidRPr="00F9531D">
        <w:rPr>
          <w:rFonts w:ascii="Arial" w:hAnsi="Arial" w:cs="Arial"/>
        </w:rPr>
        <w:t>eturn should be prepared</w:t>
      </w:r>
      <w:r w:rsidR="004875BE" w:rsidRPr="00F9531D">
        <w:rPr>
          <w:rFonts w:ascii="Arial" w:hAnsi="Arial" w:cs="Arial"/>
        </w:rPr>
        <w:t xml:space="preserve"> and e-filed</w:t>
      </w:r>
      <w:r w:rsidR="00831B15">
        <w:rPr>
          <w:rFonts w:ascii="Arial" w:hAnsi="Arial" w:cs="Arial"/>
        </w:rPr>
        <w:t xml:space="preserve"> without Form 5329.</w:t>
      </w:r>
    </w:p>
    <w:p w14:paraId="37C93381" w14:textId="351416F4" w:rsidR="00831B15" w:rsidRDefault="002F791E" w:rsidP="00F953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Download a copy of For</w:t>
      </w:r>
      <w:r w:rsidR="00831B15">
        <w:rPr>
          <w:rFonts w:ascii="Arial" w:hAnsi="Arial" w:cs="Arial"/>
        </w:rPr>
        <w:t>m 5329 from the IRS (</w:t>
      </w:r>
      <w:hyperlink r:id="rId7" w:history="1">
        <w:r w:rsidR="00831B15">
          <w:rPr>
            <w:rStyle w:val="Hyperlink"/>
            <w:rFonts w:ascii="Arial" w:hAnsi="Arial" w:cs="Arial"/>
          </w:rPr>
          <w:t xml:space="preserve">Click here for </w:t>
        </w:r>
        <w:r w:rsidR="00831B15" w:rsidRPr="002B3164">
          <w:rPr>
            <w:rStyle w:val="Hyperlink"/>
            <w:rFonts w:ascii="Arial" w:hAnsi="Arial" w:cs="Arial"/>
          </w:rPr>
          <w:t>Form 5329</w:t>
        </w:r>
      </w:hyperlink>
      <w:r w:rsidR="00831B15">
        <w:rPr>
          <w:rStyle w:val="Hyperlink"/>
          <w:rFonts w:ascii="Arial" w:hAnsi="Arial" w:cs="Arial"/>
        </w:rPr>
        <w:t>)</w:t>
      </w:r>
    </w:p>
    <w:p w14:paraId="36B4AE51" w14:textId="3E5772E3" w:rsidR="00831B15" w:rsidRDefault="00831B15" w:rsidP="00F953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See Instructions from IRS (below) for guidance on filling in Form 5329 (don’t forget to have client sign and date it – volunteer preparer should not fill in anything in “Paid Preparer” section)</w:t>
      </w:r>
    </w:p>
    <w:p w14:paraId="22CF6725" w14:textId="707FBCAA" w:rsidR="00706E8F" w:rsidRPr="00F9531D" w:rsidRDefault="00831B15" w:rsidP="00F953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filled in </w:t>
      </w:r>
      <w:r w:rsidR="0055043E" w:rsidRPr="00F9531D">
        <w:rPr>
          <w:rFonts w:ascii="Arial" w:hAnsi="Arial" w:cs="Arial"/>
        </w:rPr>
        <w:t>Form 5329 (with waiver request and explanation attac</w:t>
      </w:r>
      <w:r>
        <w:rPr>
          <w:rFonts w:ascii="Arial" w:hAnsi="Arial" w:cs="Arial"/>
        </w:rPr>
        <w:t>hed) should be mailed.</w:t>
      </w:r>
    </w:p>
    <w:p w14:paraId="0912B340" w14:textId="77777777" w:rsidR="00E42366" w:rsidRPr="0011214A" w:rsidRDefault="00E42366" w:rsidP="00E42366">
      <w:pPr>
        <w:rPr>
          <w:rFonts w:ascii="Arial" w:hAnsi="Arial" w:cs="Arial"/>
          <w:b/>
        </w:rPr>
      </w:pPr>
      <w:r w:rsidRPr="0011214A">
        <w:rPr>
          <w:rFonts w:ascii="Arial" w:hAnsi="Arial" w:cs="Arial"/>
          <w:b/>
        </w:rPr>
        <w:t>From IRS Form 5329 Instructions:</w:t>
      </w:r>
    </w:p>
    <w:p w14:paraId="2D73460A" w14:textId="77777777" w:rsidR="00E42366" w:rsidRPr="0011214A" w:rsidRDefault="00E42366" w:rsidP="00E42366">
      <w:pPr>
        <w:ind w:left="720"/>
        <w:rPr>
          <w:rFonts w:ascii="Arial" w:hAnsi="Arial" w:cs="Arial"/>
        </w:rPr>
      </w:pPr>
      <w:r w:rsidRPr="0011214A">
        <w:rPr>
          <w:rFonts w:ascii="Arial" w:hAnsi="Arial" w:cs="Arial"/>
          <w:b/>
        </w:rPr>
        <w:t>Waiver of tax</w:t>
      </w:r>
      <w:r w:rsidRPr="0011214A">
        <w:rPr>
          <w:rFonts w:ascii="Arial" w:hAnsi="Arial" w:cs="Arial"/>
        </w:rPr>
        <w:t>. The IRS can waive part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or all of this tax if you can show that any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shortfall in the amount of distributions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was due to reasonable error and you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are taking reasonable steps to remedy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the shortfall. If you believe you qualify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for this relief, attach a statement of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explanation and file Form 5329 as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follows.</w:t>
      </w:r>
    </w:p>
    <w:p w14:paraId="3A52B26B" w14:textId="77777777" w:rsidR="00E42366" w:rsidRPr="0011214A" w:rsidRDefault="00E42366" w:rsidP="00E42366">
      <w:pPr>
        <w:ind w:left="720"/>
        <w:rPr>
          <w:rFonts w:ascii="Arial" w:hAnsi="Arial" w:cs="Arial"/>
        </w:rPr>
      </w:pPr>
      <w:r w:rsidRPr="0011214A">
        <w:rPr>
          <w:rFonts w:ascii="Arial" w:hAnsi="Arial" w:cs="Arial"/>
        </w:rPr>
        <w:t>1. Complete lines 52 and 53 as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instructed.</w:t>
      </w:r>
    </w:p>
    <w:p w14:paraId="119382F9" w14:textId="77777777" w:rsidR="00E42366" w:rsidRPr="0011214A" w:rsidRDefault="00E42366" w:rsidP="00E42366">
      <w:pPr>
        <w:ind w:left="720"/>
        <w:rPr>
          <w:rFonts w:ascii="Arial" w:hAnsi="Arial" w:cs="Arial"/>
        </w:rPr>
      </w:pPr>
      <w:r w:rsidRPr="0011214A">
        <w:rPr>
          <w:rFonts w:ascii="Arial" w:hAnsi="Arial" w:cs="Arial"/>
        </w:rPr>
        <w:t>2. Enter “RC” and the amount you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want waived in parentheses on the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dotted line next to line 54. Subtract this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amount from the total shortfall you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figured without regard to the waiver, and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enter the result on line 54.</w:t>
      </w:r>
    </w:p>
    <w:p w14:paraId="63144499" w14:textId="77777777" w:rsidR="00E42366" w:rsidRPr="0011214A" w:rsidRDefault="00E42366" w:rsidP="00E42366">
      <w:pPr>
        <w:ind w:left="720"/>
        <w:rPr>
          <w:rFonts w:ascii="Arial" w:hAnsi="Arial" w:cs="Arial"/>
        </w:rPr>
      </w:pPr>
      <w:r w:rsidRPr="0011214A">
        <w:rPr>
          <w:rFonts w:ascii="Arial" w:hAnsi="Arial" w:cs="Arial"/>
        </w:rPr>
        <w:t>3. Complete line 55 as instructed.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You must pay any tax due that is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reported on line 55.</w:t>
      </w:r>
    </w:p>
    <w:p w14:paraId="1B989FFD" w14:textId="77777777" w:rsidR="00E42366" w:rsidRDefault="00E42366" w:rsidP="00E42366">
      <w:pPr>
        <w:ind w:left="720"/>
        <w:rPr>
          <w:rFonts w:ascii="Arial" w:hAnsi="Arial" w:cs="Arial"/>
        </w:rPr>
      </w:pPr>
      <w:r w:rsidRPr="0011214A">
        <w:rPr>
          <w:rFonts w:ascii="Arial" w:hAnsi="Arial" w:cs="Arial"/>
        </w:rPr>
        <w:t>The IRS will review the information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you provide and decide whether to grant</w:t>
      </w:r>
      <w:r>
        <w:rPr>
          <w:rFonts w:ascii="Arial" w:hAnsi="Arial" w:cs="Arial"/>
        </w:rPr>
        <w:t xml:space="preserve"> </w:t>
      </w:r>
      <w:r w:rsidRPr="0011214A">
        <w:rPr>
          <w:rFonts w:ascii="Arial" w:hAnsi="Arial" w:cs="Arial"/>
        </w:rPr>
        <w:t>your request for a waiver.</w:t>
      </w:r>
    </w:p>
    <w:p w14:paraId="23391736" w14:textId="77777777" w:rsidR="00E42366" w:rsidRDefault="00E423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CF6726" w14:textId="153EBF2E" w:rsidR="00030964" w:rsidRPr="00194028" w:rsidRDefault="00706E8F" w:rsidP="00706E8F">
      <w:pPr>
        <w:rPr>
          <w:rFonts w:ascii="Arial" w:hAnsi="Arial" w:cs="Arial"/>
          <w:b/>
        </w:rPr>
      </w:pPr>
      <w:r w:rsidRPr="00194028">
        <w:rPr>
          <w:rFonts w:ascii="Arial" w:hAnsi="Arial" w:cs="Arial"/>
          <w:b/>
        </w:rPr>
        <w:lastRenderedPageBreak/>
        <w:t>Minimum Required Distribution Tips</w:t>
      </w:r>
    </w:p>
    <w:p w14:paraId="22CF6727" w14:textId="0A3C4AA8" w:rsidR="00706E8F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Alert taxpayers that are approaching 70</w:t>
      </w:r>
      <w:r w:rsidR="00767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1/2 and have IRAs that they will be required to take RMD distributions and they should contact their plan administrator(s)</w:t>
      </w:r>
      <w:r w:rsidR="000B2631">
        <w:rPr>
          <w:rFonts w:ascii="Arial" w:hAnsi="Arial" w:cs="Arial"/>
        </w:rPr>
        <w:t xml:space="preserve"> for the amounts.</w:t>
      </w:r>
    </w:p>
    <w:p w14:paraId="22CF6728" w14:textId="77777777" w:rsidR="00706E8F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a taxpayer missed taking a RMD due to a misunderstanding or unintentional error, help them rectify the situation and apply for the waver using the process above.  </w:t>
      </w:r>
    </w:p>
    <w:p w14:paraId="22CF672A" w14:textId="1D54A8A1" w:rsidR="00706E8F" w:rsidRPr="00706E8F" w:rsidRDefault="00831B15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Form</w:t>
      </w:r>
      <w:r w:rsidR="00194028">
        <w:rPr>
          <w:rFonts w:ascii="Arial" w:hAnsi="Arial" w:cs="Arial"/>
        </w:rPr>
        <w:t xml:space="preserve"> 5329</w:t>
      </w:r>
      <w:r>
        <w:rPr>
          <w:rFonts w:ascii="Arial" w:hAnsi="Arial" w:cs="Arial"/>
        </w:rPr>
        <w:t xml:space="preserve"> is sp</w:t>
      </w:r>
      <w:r w:rsidR="008272C5">
        <w:rPr>
          <w:rFonts w:ascii="Arial" w:hAnsi="Arial" w:cs="Arial"/>
        </w:rPr>
        <w:t>ecific to an individual.  Complete Form 5329 with TP or SP information, as appropriate.</w:t>
      </w:r>
    </w:p>
    <w:sectPr w:rsidR="00706E8F" w:rsidRPr="0070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6731" w14:textId="77777777" w:rsidR="00497750" w:rsidRDefault="00497750" w:rsidP="00167613">
      <w:pPr>
        <w:spacing w:after="0" w:line="240" w:lineRule="auto"/>
      </w:pPr>
      <w:r>
        <w:separator/>
      </w:r>
    </w:p>
  </w:endnote>
  <w:endnote w:type="continuationSeparator" w:id="0">
    <w:p w14:paraId="22CF6732" w14:textId="77777777" w:rsidR="00497750" w:rsidRDefault="00497750" w:rsidP="0016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36DF" w14:textId="77777777" w:rsidR="0078355C" w:rsidRDefault="00783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F4B2" w14:textId="38F2EFE8" w:rsidR="00456EED" w:rsidRDefault="002B3164" w:rsidP="00456EED">
    <w:pPr>
      <w:pStyle w:val="Footer"/>
      <w:rPr>
        <w:rFonts w:asciiTheme="majorHAnsi" w:hAnsiTheme="majorHAnsi" w:cstheme="majorHAnsi"/>
        <w:szCs w:val="16"/>
      </w:rPr>
    </w:pPr>
    <w:r>
      <w:rPr>
        <w:rFonts w:asciiTheme="majorHAnsi" w:hAnsiTheme="majorHAnsi" w:cstheme="majorHAnsi"/>
        <w:szCs w:val="16"/>
      </w:rPr>
      <w:t>01-28</w:t>
    </w:r>
    <w:r w:rsidR="00B05BC4">
      <w:rPr>
        <w:rFonts w:asciiTheme="majorHAnsi" w:hAnsiTheme="majorHAnsi" w:cstheme="majorHAnsi"/>
        <w:szCs w:val="16"/>
      </w:rPr>
      <w:t>-2017</w:t>
    </w:r>
    <w:r w:rsidR="00456EED">
      <w:rPr>
        <w:rFonts w:asciiTheme="majorHAnsi" w:hAnsiTheme="majorHAnsi" w:cstheme="majorHAnsi"/>
        <w:szCs w:val="16"/>
      </w:rPr>
      <w:t xml:space="preserve"> </w:t>
    </w:r>
    <w:r w:rsidR="00B05BC4">
      <w:rPr>
        <w:rFonts w:asciiTheme="majorHAnsi" w:hAnsiTheme="majorHAnsi" w:cstheme="majorHAnsi"/>
        <w:szCs w:val="16"/>
      </w:rPr>
      <w:t>TY2016</w:t>
    </w:r>
    <w:r w:rsidR="0078355C">
      <w:rPr>
        <w:rFonts w:asciiTheme="majorHAnsi" w:hAnsiTheme="majorHAnsi" w:cstheme="majorHAnsi"/>
        <w:szCs w:val="16"/>
      </w:rPr>
      <w:t xml:space="preserve"> v1.2</w:t>
    </w:r>
    <w:bookmarkStart w:id="0" w:name="_GoBack"/>
    <w:bookmarkEnd w:id="0"/>
    <w:r w:rsidR="00456EED">
      <w:rPr>
        <w:rFonts w:asciiTheme="majorHAnsi" w:hAnsiTheme="majorHAnsi" w:cstheme="majorHAnsi"/>
        <w:szCs w:val="16"/>
      </w:rPr>
      <w:tab/>
    </w:r>
    <w:r w:rsidR="00456EED">
      <w:rPr>
        <w:rFonts w:asciiTheme="majorHAnsi" w:hAnsiTheme="majorHAnsi" w:cstheme="majorHAnsi"/>
        <w:szCs w:val="16"/>
      </w:rPr>
      <w:tab/>
      <w:t xml:space="preserve">Page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PAGE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78355C">
      <w:rPr>
        <w:rFonts w:asciiTheme="majorHAnsi" w:hAnsiTheme="majorHAnsi" w:cstheme="majorHAnsi"/>
        <w:noProof/>
        <w:szCs w:val="16"/>
      </w:rPr>
      <w:t>1</w:t>
    </w:r>
    <w:r w:rsidR="00456EED">
      <w:rPr>
        <w:rFonts w:asciiTheme="majorHAnsi" w:hAnsiTheme="majorHAnsi" w:cstheme="majorHAnsi"/>
        <w:szCs w:val="16"/>
      </w:rPr>
      <w:fldChar w:fldCharType="end"/>
    </w:r>
    <w:r w:rsidR="00456EED">
      <w:rPr>
        <w:rFonts w:asciiTheme="majorHAnsi" w:hAnsiTheme="majorHAnsi" w:cstheme="majorHAnsi"/>
        <w:szCs w:val="16"/>
      </w:rPr>
      <w:t xml:space="preserve"> of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NUMPAGES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78355C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2B35" w14:textId="77777777" w:rsidR="0078355C" w:rsidRDefault="00783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672F" w14:textId="77777777" w:rsidR="00497750" w:rsidRDefault="00497750" w:rsidP="00167613">
      <w:pPr>
        <w:spacing w:after="0" w:line="240" w:lineRule="auto"/>
      </w:pPr>
      <w:r>
        <w:separator/>
      </w:r>
    </w:p>
  </w:footnote>
  <w:footnote w:type="continuationSeparator" w:id="0">
    <w:p w14:paraId="22CF6730" w14:textId="77777777" w:rsidR="00497750" w:rsidRDefault="00497750" w:rsidP="0016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5467" w14:textId="77777777" w:rsidR="0078355C" w:rsidRDefault="0078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6733" w14:textId="5244F45C" w:rsidR="00167613" w:rsidRPr="002A5751" w:rsidRDefault="00EC3411" w:rsidP="00EC341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</w:t>
    </w:r>
    <w:r w:rsidR="00B05BC4">
      <w:rPr>
        <w:rFonts w:ascii="Arial" w:hAnsi="Arial" w:cs="Arial"/>
        <w:b/>
        <w:sz w:val="28"/>
        <w:szCs w:val="28"/>
      </w:rPr>
      <w:t>16</w:t>
    </w:r>
    <w:r w:rsidR="002A5751" w:rsidRPr="002A5751">
      <w:rPr>
        <w:rFonts w:ascii="Arial" w:hAnsi="Arial" w:cs="Arial"/>
        <w:b/>
        <w:sz w:val="28"/>
        <w:szCs w:val="28"/>
      </w:rPr>
      <w:t xml:space="preserve">-19 </w:t>
    </w:r>
    <w:r w:rsidR="00167613" w:rsidRPr="002A5751">
      <w:rPr>
        <w:rFonts w:ascii="Arial" w:hAnsi="Arial" w:cs="Arial"/>
        <w:b/>
        <w:sz w:val="28"/>
        <w:szCs w:val="28"/>
      </w:rPr>
      <w:t>Required Minimum Distribution</w:t>
    </w:r>
    <w:r w:rsidR="00DA6800" w:rsidRPr="002A5751">
      <w:rPr>
        <w:rFonts w:ascii="Arial" w:hAnsi="Arial" w:cs="Arial"/>
        <w:b/>
        <w:sz w:val="28"/>
        <w:szCs w:val="28"/>
      </w:rPr>
      <w:t xml:space="preserve"> (RMD)</w:t>
    </w:r>
    <w:r w:rsidR="00167613" w:rsidRPr="002A5751">
      <w:rPr>
        <w:rFonts w:ascii="Arial" w:hAnsi="Arial" w:cs="Arial"/>
        <w:b/>
        <w:sz w:val="28"/>
        <w:szCs w:val="28"/>
      </w:rPr>
      <w:t xml:space="preserve"> Wa</w:t>
    </w:r>
    <w:r w:rsidR="00F9531D">
      <w:rPr>
        <w:rFonts w:ascii="Arial" w:hAnsi="Arial" w:cs="Arial"/>
        <w:b/>
        <w:sz w:val="28"/>
        <w:szCs w:val="28"/>
      </w:rPr>
      <w:t>i</w:t>
    </w:r>
    <w:r w:rsidR="00167613" w:rsidRPr="002A5751">
      <w:rPr>
        <w:rFonts w:ascii="Arial" w:hAnsi="Arial" w:cs="Arial"/>
        <w:b/>
        <w:sz w:val="28"/>
        <w:szCs w:val="28"/>
      </w:rPr>
      <w:t>ver of Additional Tax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5ED3" w14:textId="77777777" w:rsidR="0078355C" w:rsidRDefault="00783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D53"/>
    <w:multiLevelType w:val="hybridMultilevel"/>
    <w:tmpl w:val="CBD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0801"/>
    <w:multiLevelType w:val="hybridMultilevel"/>
    <w:tmpl w:val="7B3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3"/>
    <w:rsid w:val="00030964"/>
    <w:rsid w:val="000B2631"/>
    <w:rsid w:val="0011214A"/>
    <w:rsid w:val="00167613"/>
    <w:rsid w:val="00194028"/>
    <w:rsid w:val="002A5751"/>
    <w:rsid w:val="002B3164"/>
    <w:rsid w:val="002F791E"/>
    <w:rsid w:val="003E6EFB"/>
    <w:rsid w:val="00456EED"/>
    <w:rsid w:val="00461274"/>
    <w:rsid w:val="004875BE"/>
    <w:rsid w:val="00497750"/>
    <w:rsid w:val="0055043E"/>
    <w:rsid w:val="005A23F5"/>
    <w:rsid w:val="00706E8F"/>
    <w:rsid w:val="007519A6"/>
    <w:rsid w:val="007679BA"/>
    <w:rsid w:val="0078355C"/>
    <w:rsid w:val="008272C5"/>
    <w:rsid w:val="00831B15"/>
    <w:rsid w:val="0092740D"/>
    <w:rsid w:val="00937762"/>
    <w:rsid w:val="00A04730"/>
    <w:rsid w:val="00A203E4"/>
    <w:rsid w:val="00A342E8"/>
    <w:rsid w:val="00B05BC4"/>
    <w:rsid w:val="00D17BF5"/>
    <w:rsid w:val="00D76F32"/>
    <w:rsid w:val="00DA6800"/>
    <w:rsid w:val="00E42366"/>
    <w:rsid w:val="00E640F8"/>
    <w:rsid w:val="00EC3411"/>
    <w:rsid w:val="00F07812"/>
    <w:rsid w:val="00F939C6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CF6712"/>
  <w15:chartTrackingRefBased/>
  <w15:docId w15:val="{ECE71E08-316B-4666-982A-59BF237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13"/>
  </w:style>
  <w:style w:type="paragraph" w:styleId="Footer">
    <w:name w:val="footer"/>
    <w:basedOn w:val="Normal"/>
    <w:link w:val="Foot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13"/>
  </w:style>
  <w:style w:type="character" w:customStyle="1" w:styleId="taxformstylee694c9f0-2570-4b76-b78c-8f1056bb8a9721">
    <w:name w:val="taxformstyle_e694c9f0-2570-4b76-b78c-8f1056bb8a97_21"/>
    <w:basedOn w:val="DefaultParagraphFont"/>
    <w:rsid w:val="0003096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axformstyle274a2d89-ddb4-44ae-a7ef-75cb741b79aa11">
    <w:name w:val="taxformstyle_274a2d89-ddb4-44ae-a7ef-75cb741b79aa_11"/>
    <w:basedOn w:val="DefaultParagraphFont"/>
    <w:rsid w:val="005A23F5"/>
    <w:rPr>
      <w:rFonts w:ascii="Arial" w:hAnsi="Arial" w:cs="Arial" w:hint="defaul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1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31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f532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2</cp:revision>
  <cp:lastPrinted>2017-01-28T21:04:00Z</cp:lastPrinted>
  <dcterms:created xsi:type="dcterms:W3CDTF">2017-01-28T22:51:00Z</dcterms:created>
  <dcterms:modified xsi:type="dcterms:W3CDTF">2017-01-28T22:51:00Z</dcterms:modified>
</cp:coreProperties>
</file>